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F2982">
      <w:pPr>
        <w:spacing w:after="480"/>
        <w:jc w:val="center"/>
      </w:pPr>
      <w:r>
        <w:rPr>
          <w:rFonts w:ascii="Times New Roman" w:hAnsi="Times New Roman" w:eastAsia="小标宋体"/>
          <w:b w:val="0"/>
          <w:sz w:val="44"/>
        </w:rPr>
        <w:t>附件1</w:t>
      </w:r>
      <w:r>
        <w:rPr>
          <w:rFonts w:hint="eastAsia" w:ascii="Times New Roman" w:hAnsi="Times New Roman" w:eastAsia="小标宋体"/>
          <w:b w:val="0"/>
          <w:sz w:val="44"/>
          <w:lang w:val="en-US" w:eastAsia="zh-CN"/>
        </w:rPr>
        <w:t xml:space="preserve">  </w:t>
      </w:r>
      <w:bookmarkStart w:id="0" w:name="_GoBack"/>
      <w:bookmarkEnd w:id="0"/>
      <w:r>
        <w:rPr>
          <w:rFonts w:ascii="Times New Roman" w:hAnsi="Times New Roman" w:eastAsia="小标宋体"/>
          <w:b w:val="0"/>
          <w:sz w:val="44"/>
        </w:rPr>
        <w:t>作品要求</w:t>
      </w:r>
    </w:p>
    <w:p w14:paraId="24385407">
      <w:pPr>
        <w:spacing w:after="0" w:line="560" w:lineRule="exact"/>
        <w:ind w:firstLine="420"/>
        <w:rPr>
          <w:b/>
          <w:bCs/>
        </w:rPr>
      </w:pPr>
      <w:r>
        <w:rPr>
          <w:rFonts w:ascii="Times New Roman" w:hAnsi="Times New Roman" w:eastAsia="仿宋"/>
          <w:b/>
          <w:bCs/>
          <w:sz w:val="32"/>
        </w:rPr>
        <w:t>一、拍摄仪器要求</w:t>
      </w:r>
    </w:p>
    <w:p w14:paraId="0AECB296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参与作品须使用先进分离膜材料全国重点实验室分析测试中心所辖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透射电镜、扫描电镜进行拍摄</w:t>
      </w:r>
      <w:r>
        <w:rPr>
          <w:rFonts w:ascii="Times New Roman" w:hAnsi="Times New Roman" w:eastAsia="仿宋"/>
          <w:b w:val="0"/>
          <w:sz w:val="32"/>
        </w:rPr>
        <w:t>。投稿须一并提交仪器原始拍摄原图与参评展示图；图像不得增删样品结构、篡改原图信息。</w:t>
      </w:r>
    </w:p>
    <w:p w14:paraId="7F84AB10">
      <w:pPr>
        <w:spacing w:after="0" w:line="560" w:lineRule="exact"/>
        <w:ind w:firstLine="420"/>
        <w:rPr>
          <w:b/>
          <w:bCs/>
        </w:rPr>
      </w:pPr>
      <w:r>
        <w:rPr>
          <w:rFonts w:ascii="Times New Roman" w:hAnsi="Times New Roman" w:eastAsia="仿宋"/>
          <w:b/>
          <w:bCs/>
          <w:sz w:val="32"/>
        </w:rPr>
        <w:t>二、原创要求</w:t>
      </w:r>
    </w:p>
    <w:p w14:paraId="0A9999EC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参与作品须由作者本人操作仪器完成拍摄，严禁盗用、冒用他人作品投稿。合作作品须完整标注全部作者信息。</w:t>
      </w:r>
    </w:p>
    <w:p w14:paraId="5281B553">
      <w:pPr>
        <w:spacing w:after="0" w:line="560" w:lineRule="exact"/>
        <w:ind w:firstLine="420"/>
        <w:rPr>
          <w:b/>
          <w:bCs/>
        </w:rPr>
      </w:pPr>
      <w:r>
        <w:rPr>
          <w:rFonts w:ascii="Times New Roman" w:hAnsi="Times New Roman" w:eastAsia="仿宋"/>
          <w:b/>
          <w:bCs/>
          <w:sz w:val="32"/>
        </w:rPr>
        <w:t>三、图像后期规范</w:t>
      </w:r>
    </w:p>
    <w:p w14:paraId="3E07067B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（一）图像仅允许进行亮度、衬度、对比度、伪彩、适度锐化等全局基础调整；如使用伪彩处理，须在作品说明中注明。</w:t>
      </w:r>
    </w:p>
    <w:p w14:paraId="3C4A1945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（二）严禁图像拼接、局部涂改、删减样品结构、AI生成或AI篡改图像内容。</w:t>
      </w:r>
    </w:p>
    <w:p w14:paraId="4879691B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（三）图像必须保留科学标尺。</w:t>
      </w:r>
    </w:p>
    <w:p w14:paraId="40894BF4">
      <w:pPr>
        <w:spacing w:after="0" w:line="560" w:lineRule="exact"/>
        <w:ind w:firstLine="420"/>
        <w:rPr>
          <w:b/>
          <w:bCs/>
        </w:rPr>
      </w:pPr>
      <w:r>
        <w:rPr>
          <w:rFonts w:ascii="Times New Roman" w:hAnsi="Times New Roman" w:eastAsia="仿宋"/>
          <w:b/>
          <w:bCs/>
          <w:sz w:val="32"/>
        </w:rPr>
        <w:t>四、作品说明要求</w:t>
      </w:r>
    </w:p>
    <w:p w14:paraId="0C044A3C">
      <w:pPr>
        <w:spacing w:after="0" w:line="560" w:lineRule="exact"/>
        <w:ind w:firstLine="420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作品说明包含科学描述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（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必填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）</w:t>
      </w:r>
      <w:r>
        <w:rPr>
          <w:rFonts w:ascii="Times New Roman" w:hAnsi="Times New Roman" w:eastAsia="仿宋"/>
          <w:b w:val="0"/>
          <w:sz w:val="32"/>
        </w:rPr>
        <w:t>与艺术文案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（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选填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）</w:t>
      </w:r>
      <w:r>
        <w:rPr>
          <w:rFonts w:ascii="Times New Roman" w:hAnsi="Times New Roman" w:eastAsia="仿宋"/>
          <w:b w:val="0"/>
          <w:sz w:val="32"/>
        </w:rPr>
        <w:t>两部分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（</w:t>
      </w:r>
      <w:r>
        <w:rPr>
          <w:rFonts w:ascii="Times New Roman" w:hAnsi="Times New Roman" w:eastAsia="仿宋"/>
          <w:b w:val="0"/>
          <w:sz w:val="32"/>
        </w:rPr>
        <w:t>总字数控制在100—200字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）</w:t>
      </w:r>
      <w:r>
        <w:rPr>
          <w:rFonts w:ascii="Times New Roman" w:hAnsi="Times New Roman" w:eastAsia="仿宋"/>
          <w:b w:val="0"/>
          <w:sz w:val="32"/>
        </w:rPr>
        <w:t>：科学描述须写明取图时间、样品类型、制样方法、仪器型号、科学意义；搭配文学性艺术文案</w:t>
      </w:r>
      <w:r>
        <w:rPr>
          <w:rFonts w:hint="eastAsia" w:ascii="Times New Roman" w:hAnsi="Times New Roman" w:eastAsia="仿宋"/>
          <w:b w:val="0"/>
          <w:sz w:val="32"/>
          <w:lang w:eastAsia="zh-CN"/>
        </w:rPr>
        <w:t>，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如下图所示</w:t>
      </w:r>
      <w:r>
        <w:rPr>
          <w:rFonts w:ascii="Times New Roman" w:hAnsi="Times New Roman" w:eastAsia="仿宋"/>
          <w:b w:val="0"/>
          <w:sz w:val="32"/>
        </w:rPr>
        <w:t>。</w:t>
      </w:r>
    </w:p>
    <w:p w14:paraId="0B1B85A9">
      <w:pPr>
        <w:bidi w:val="0"/>
        <w:jc w:val="center"/>
      </w:pPr>
      <w:r>
        <w:rPr>
          <w:rFonts w:hint="eastAsia"/>
        </w:rPr>
        <w:drawing>
          <wp:inline distT="0" distB="0" distL="114300" distR="114300">
            <wp:extent cx="4629785" cy="2308860"/>
            <wp:effectExtent l="0" t="0" r="1841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b="27208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583CD">
      <w:pPr>
        <w:spacing w:after="0" w:line="560" w:lineRule="exact"/>
        <w:ind w:firstLine="420"/>
        <w:rPr>
          <w:b/>
          <w:bCs/>
        </w:rPr>
      </w:pPr>
      <w:r>
        <w:rPr>
          <w:rFonts w:ascii="Times New Roman" w:hAnsi="Times New Roman" w:eastAsia="仿宋"/>
          <w:b/>
          <w:bCs/>
          <w:sz w:val="32"/>
        </w:rPr>
        <w:t>五、图片格式要求</w:t>
      </w:r>
    </w:p>
    <w:p w14:paraId="0B8974E3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参评展示图推荐JPG/TIFF格式，分辨率≥300dpi，单张文件≤20MB；原始原图须保留仪器导出原始文件。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Directive Fou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irective Four">
    <w:panose1 w:val="02000500000000000000"/>
    <w:charset w:val="00"/>
    <w:family w:val="auto"/>
    <w:pitch w:val="default"/>
    <w:sig w:usb0="800000A7" w:usb1="5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01686"/>
    <w:rsid w:val="00AA1D8D"/>
    <w:rsid w:val="00B47730"/>
    <w:rsid w:val="00CB0664"/>
    <w:rsid w:val="00FC693F"/>
    <w:rsid w:val="2AF60A19"/>
    <w:rsid w:val="32F2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413</Characters>
  <Lines>0</Lines>
  <Paragraphs>0</Paragraphs>
  <TotalTime>0</TotalTime>
  <ScaleCrop>false</ScaleCrop>
  <LinksUpToDate>false</LinksUpToDate>
  <CharactersWithSpaces>413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贡丽英</cp:lastModifiedBy>
  <dcterms:modified xsi:type="dcterms:W3CDTF">2026-10-19T05:51:16Z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eyJoZGlkIjoiNjkyMzZmMzhlZjgwZmQxMmUxNDkxNTM3YTM0ZWQyYWEiLCJ1c2VySWQiOiIxNzA5OTg2NzA1In0=</vt:lpwstr>
  </property>
  <property fmtid="{D5CDD505-2E9C-101B-9397-08002B2CF9AE}" pid="3" name="KSOProductBuildVer">
    <vt:lpwstr>2052-12.1.0.28022</vt:lpwstr>
  </property>
  <property fmtid="{D5CDD505-2E9C-101B-9397-08002B2CF9AE}" pid="4" name="ICV">
    <vt:lpwstr>B6B9BDD1580F483EA54344D41A5B6151_12</vt:lpwstr>
  </property>
</Properties>
</file>